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0AA" w:rsidRPr="001660AA" w:rsidRDefault="001660AA">
      <w:pPr>
        <w:widowControl/>
        <w:jc w:val="center"/>
        <w:rPr>
          <w:rFonts w:ascii="方正小标宋简体" w:eastAsia="方正小标宋简体" w:hAnsi="仿宋" w:cs="仿宋" w:hint="eastAsia"/>
          <w:kern w:val="0"/>
          <w:sz w:val="44"/>
          <w:szCs w:val="44"/>
          <w:lang w:bidi="ar"/>
        </w:rPr>
      </w:pPr>
      <w:r w:rsidRPr="001660AA">
        <w:rPr>
          <w:rFonts w:ascii="方正小标宋简体" w:eastAsia="方正小标宋简体" w:hAnsi="仿宋" w:cs="仿宋" w:hint="eastAsia"/>
          <w:kern w:val="0"/>
          <w:sz w:val="44"/>
          <w:szCs w:val="44"/>
          <w:lang w:bidi="ar"/>
        </w:rPr>
        <w:t>十三届全国人大四次会议举行第二次全体会议</w:t>
      </w:r>
    </w:p>
    <w:p w:rsidR="00E12B7F" w:rsidRDefault="001660AA">
      <w:pPr>
        <w:widowControl/>
        <w:jc w:val="center"/>
        <w:rPr>
          <w:rFonts w:ascii="仿宋" w:eastAsia="仿宋" w:hAnsi="仿宋" w:cs="仿宋"/>
          <w:sz w:val="28"/>
          <w:szCs w:val="28"/>
        </w:rPr>
      </w:pPr>
      <w:r>
        <w:rPr>
          <w:rFonts w:ascii="仿宋" w:eastAsia="仿宋" w:hAnsi="仿宋" w:cs="仿宋" w:hint="eastAsia"/>
          <w:kern w:val="0"/>
          <w:sz w:val="28"/>
          <w:szCs w:val="28"/>
          <w:lang w:bidi="ar"/>
        </w:rPr>
        <w:t xml:space="preserve"> </w:t>
      </w:r>
      <w:r w:rsidR="00CF0023">
        <w:rPr>
          <w:rFonts w:ascii="仿宋" w:eastAsia="仿宋" w:hAnsi="仿宋" w:cs="仿宋" w:hint="eastAsia"/>
          <w:kern w:val="0"/>
          <w:sz w:val="28"/>
          <w:szCs w:val="28"/>
          <w:lang w:bidi="ar"/>
        </w:rPr>
        <w:t>“学习强国”学习平台</w:t>
      </w:r>
      <w:r w:rsidR="00CF0023">
        <w:rPr>
          <w:rFonts w:ascii="仿宋" w:eastAsia="仿宋" w:hAnsi="仿宋" w:cs="仿宋" w:hint="eastAsia"/>
          <w:kern w:val="0"/>
          <w:sz w:val="28"/>
          <w:szCs w:val="28"/>
          <w:lang w:bidi="ar"/>
        </w:rPr>
        <w:t>2021-03-08</w:t>
      </w:r>
    </w:p>
    <w:p w:rsidR="00E12B7F" w:rsidRDefault="00CF0023">
      <w:pPr>
        <w:pStyle w:val="a3"/>
        <w:widowControl/>
        <w:spacing w:beforeAutospacing="0" w:afterAutospacing="0" w:line="20" w:lineRule="atLeast"/>
        <w:jc w:val="both"/>
        <w:rPr>
          <w:rFonts w:ascii="仿宋" w:eastAsia="仿宋" w:hAnsi="仿宋" w:cs="仿宋"/>
          <w:sz w:val="28"/>
          <w:szCs w:val="28"/>
        </w:rPr>
      </w:pPr>
      <w:r>
        <w:rPr>
          <w:rStyle w:val="a4"/>
          <w:rFonts w:ascii="仿宋" w:eastAsia="仿宋" w:hAnsi="仿宋" w:cs="仿宋" w:hint="eastAsia"/>
          <w:color w:val="333333"/>
          <w:sz w:val="28"/>
          <w:szCs w:val="28"/>
        </w:rPr>
        <w:t>十三届全国人大四次会议举行第二次全体会议</w:t>
      </w:r>
    </w:p>
    <w:p w:rsidR="00E12B7F" w:rsidRDefault="00CF0023">
      <w:pPr>
        <w:pStyle w:val="a3"/>
        <w:widowControl/>
        <w:spacing w:beforeAutospacing="0" w:afterAutospacing="0" w:line="20" w:lineRule="atLeast"/>
        <w:jc w:val="both"/>
        <w:rPr>
          <w:rFonts w:ascii="仿宋" w:eastAsia="仿宋" w:hAnsi="仿宋" w:cs="仿宋"/>
          <w:sz w:val="28"/>
          <w:szCs w:val="28"/>
        </w:rPr>
      </w:pPr>
      <w:r>
        <w:rPr>
          <w:rStyle w:val="a4"/>
          <w:rFonts w:ascii="仿宋" w:eastAsia="仿宋" w:hAnsi="仿宋" w:cs="仿宋" w:hint="eastAsia"/>
          <w:color w:val="333333"/>
          <w:sz w:val="28"/>
          <w:szCs w:val="28"/>
        </w:rPr>
        <w:t>习近平李克强汪洋王沪宁赵乐际韩正王岐山等出席</w:t>
      </w:r>
    </w:p>
    <w:p w:rsidR="00E12B7F" w:rsidRDefault="00CF0023">
      <w:pPr>
        <w:pStyle w:val="a3"/>
        <w:widowControl/>
        <w:spacing w:beforeAutospacing="0" w:afterAutospacing="0" w:line="20" w:lineRule="atLeast"/>
        <w:jc w:val="both"/>
        <w:rPr>
          <w:rFonts w:ascii="仿宋" w:eastAsia="仿宋" w:hAnsi="仿宋" w:cs="仿宋"/>
          <w:sz w:val="28"/>
          <w:szCs w:val="28"/>
        </w:rPr>
      </w:pPr>
      <w:r>
        <w:rPr>
          <w:rStyle w:val="a4"/>
          <w:rFonts w:ascii="仿宋" w:eastAsia="仿宋" w:hAnsi="仿宋" w:cs="仿宋" w:hint="eastAsia"/>
          <w:color w:val="333333"/>
          <w:sz w:val="28"/>
          <w:szCs w:val="28"/>
        </w:rPr>
        <w:t>栗战书作全国人大常委会工作报告</w:t>
      </w:r>
      <w:r>
        <w:rPr>
          <w:rStyle w:val="a4"/>
          <w:rFonts w:ascii="仿宋" w:eastAsia="仿宋" w:hAnsi="仿宋" w:cs="仿宋" w:hint="eastAsia"/>
          <w:color w:val="333333"/>
          <w:sz w:val="28"/>
          <w:szCs w:val="28"/>
        </w:rPr>
        <w:t xml:space="preserve"> </w:t>
      </w:r>
      <w:r>
        <w:rPr>
          <w:rStyle w:val="a4"/>
          <w:rFonts w:ascii="仿宋" w:eastAsia="仿宋" w:hAnsi="仿宋" w:cs="仿宋" w:hint="eastAsia"/>
          <w:color w:val="333333"/>
          <w:sz w:val="28"/>
          <w:szCs w:val="28"/>
        </w:rPr>
        <w:t>听取和审议最高人民法院工作报告和最高人民检察院工作报告</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新华社北京</w:t>
      </w:r>
      <w:r>
        <w:rPr>
          <w:rFonts w:ascii="仿宋" w:eastAsia="仿宋" w:hAnsi="仿宋" w:cs="仿宋" w:hint="eastAsia"/>
          <w:color w:val="333333"/>
          <w:sz w:val="28"/>
          <w:szCs w:val="28"/>
        </w:rPr>
        <w:t>3</w:t>
      </w:r>
      <w:r>
        <w:rPr>
          <w:rFonts w:ascii="仿宋" w:eastAsia="仿宋" w:hAnsi="仿宋" w:cs="仿宋" w:hint="eastAsia"/>
          <w:color w:val="333333"/>
          <w:sz w:val="28"/>
          <w:szCs w:val="28"/>
        </w:rPr>
        <w:t>月</w:t>
      </w:r>
      <w:r>
        <w:rPr>
          <w:rFonts w:ascii="仿宋" w:eastAsia="仿宋" w:hAnsi="仿宋" w:cs="仿宋" w:hint="eastAsia"/>
          <w:color w:val="333333"/>
          <w:sz w:val="28"/>
          <w:szCs w:val="28"/>
        </w:rPr>
        <w:t>8</w:t>
      </w:r>
      <w:r>
        <w:rPr>
          <w:rFonts w:ascii="仿宋" w:eastAsia="仿宋" w:hAnsi="仿宋" w:cs="仿宋" w:hint="eastAsia"/>
          <w:color w:val="333333"/>
          <w:sz w:val="28"/>
          <w:szCs w:val="28"/>
        </w:rPr>
        <w:t>日电</w:t>
      </w:r>
      <w:r>
        <w:rPr>
          <w:rFonts w:ascii="仿宋" w:eastAsia="仿宋" w:hAnsi="仿宋" w:cs="仿宋" w:hint="eastAsia"/>
          <w:color w:val="333333"/>
          <w:sz w:val="28"/>
          <w:szCs w:val="28"/>
        </w:rPr>
        <w:t xml:space="preserve"> </w:t>
      </w:r>
      <w:r>
        <w:rPr>
          <w:rFonts w:ascii="仿宋" w:eastAsia="仿宋" w:hAnsi="仿宋" w:cs="仿宋" w:hint="eastAsia"/>
          <w:color w:val="333333"/>
          <w:sz w:val="28"/>
          <w:szCs w:val="28"/>
        </w:rPr>
        <w:t>十三届全国人大四次会议</w:t>
      </w:r>
      <w:r>
        <w:rPr>
          <w:rFonts w:ascii="仿宋" w:eastAsia="仿宋" w:hAnsi="仿宋" w:cs="仿宋" w:hint="eastAsia"/>
          <w:color w:val="333333"/>
          <w:sz w:val="28"/>
          <w:szCs w:val="28"/>
        </w:rPr>
        <w:t>8</w:t>
      </w:r>
      <w:r>
        <w:rPr>
          <w:rFonts w:ascii="仿宋" w:eastAsia="仿宋" w:hAnsi="仿宋" w:cs="仿宋" w:hint="eastAsia"/>
          <w:color w:val="333333"/>
          <w:sz w:val="28"/>
          <w:szCs w:val="28"/>
        </w:rPr>
        <w:t>日下午在人民大会堂举行第二次全体会议，听取和审议全国人大常委会工作报告和最高人民法院工作报告、最高人民检察院工作报告。</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习近平、李克强、汪洋、王沪宁、赵乐际、韩正、王岐山等出席会议。</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受全国人大常委会委托，栗战书委员长向大会报告全国人大常委会工作。栗战书在报告中指出，在以习近平同志为核心的党中央坚强领导下，全国人大常委会坚持以习近平新时代中国特色社会主义思想为指导，深入贯彻习近平法治思想，履职尽责、积极作为，为推动重大工作部署、应对重大风险挑战、维护国家安全提供法律保障，有效发挥了国家权力机关的职能作用。</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栗战书在报告中指出，十三届全国人大三次会议以来，常委会制定法律</w:t>
      </w:r>
      <w:r>
        <w:rPr>
          <w:rFonts w:ascii="仿宋" w:eastAsia="仿宋" w:hAnsi="仿宋" w:cs="仿宋" w:hint="eastAsia"/>
          <w:color w:val="333333"/>
          <w:sz w:val="28"/>
          <w:szCs w:val="28"/>
        </w:rPr>
        <w:t>9</w:t>
      </w:r>
      <w:r>
        <w:rPr>
          <w:rFonts w:ascii="仿宋" w:eastAsia="仿宋" w:hAnsi="仿宋" w:cs="仿宋" w:hint="eastAsia"/>
          <w:color w:val="333333"/>
          <w:sz w:val="28"/>
          <w:szCs w:val="28"/>
        </w:rPr>
        <w:t>件，修改法律</w:t>
      </w:r>
      <w:r>
        <w:rPr>
          <w:rFonts w:ascii="仿宋" w:eastAsia="仿宋" w:hAnsi="仿宋" w:cs="仿宋" w:hint="eastAsia"/>
          <w:color w:val="333333"/>
          <w:sz w:val="28"/>
          <w:szCs w:val="28"/>
        </w:rPr>
        <w:t>13</w:t>
      </w:r>
      <w:r>
        <w:rPr>
          <w:rFonts w:ascii="仿宋" w:eastAsia="仿宋" w:hAnsi="仿宋" w:cs="仿宋" w:hint="eastAsia"/>
          <w:color w:val="333333"/>
          <w:sz w:val="28"/>
          <w:szCs w:val="28"/>
        </w:rPr>
        <w:t>件，作出有关法律问题和重大问题的决定</w:t>
      </w:r>
      <w:r>
        <w:rPr>
          <w:rFonts w:ascii="仿宋" w:eastAsia="仿宋" w:hAnsi="仿宋" w:cs="仿宋" w:hint="eastAsia"/>
          <w:color w:val="333333"/>
          <w:sz w:val="28"/>
          <w:szCs w:val="28"/>
        </w:rPr>
        <w:t>8</w:t>
      </w:r>
      <w:r>
        <w:rPr>
          <w:rFonts w:ascii="仿宋" w:eastAsia="仿宋" w:hAnsi="仿宋" w:cs="仿宋" w:hint="eastAsia"/>
          <w:color w:val="333333"/>
          <w:sz w:val="28"/>
          <w:szCs w:val="28"/>
        </w:rPr>
        <w:t>件，正在审议的法律案</w:t>
      </w:r>
      <w:r>
        <w:rPr>
          <w:rFonts w:ascii="仿宋" w:eastAsia="仿宋" w:hAnsi="仿宋" w:cs="仿宋" w:hint="eastAsia"/>
          <w:color w:val="333333"/>
          <w:sz w:val="28"/>
          <w:szCs w:val="28"/>
        </w:rPr>
        <w:t>23</w:t>
      </w:r>
      <w:r>
        <w:rPr>
          <w:rFonts w:ascii="仿宋" w:eastAsia="仿宋" w:hAnsi="仿宋" w:cs="仿宋" w:hint="eastAsia"/>
          <w:color w:val="333333"/>
          <w:sz w:val="28"/>
          <w:szCs w:val="28"/>
        </w:rPr>
        <w:t>件；听取审议</w:t>
      </w:r>
      <w:r>
        <w:rPr>
          <w:rFonts w:ascii="仿宋" w:eastAsia="仿宋" w:hAnsi="仿宋" w:cs="仿宋" w:hint="eastAsia"/>
          <w:color w:val="333333"/>
          <w:sz w:val="28"/>
          <w:szCs w:val="28"/>
        </w:rPr>
        <w:t>35</w:t>
      </w:r>
      <w:r>
        <w:rPr>
          <w:rFonts w:ascii="仿宋" w:eastAsia="仿宋" w:hAnsi="仿宋" w:cs="仿宋" w:hint="eastAsia"/>
          <w:color w:val="333333"/>
          <w:sz w:val="28"/>
          <w:szCs w:val="28"/>
        </w:rPr>
        <w:t>个报告，检查</w:t>
      </w:r>
      <w:r>
        <w:rPr>
          <w:rFonts w:ascii="仿宋" w:eastAsia="仿宋" w:hAnsi="仿宋" w:cs="仿宋" w:hint="eastAsia"/>
          <w:color w:val="333333"/>
          <w:sz w:val="28"/>
          <w:szCs w:val="28"/>
        </w:rPr>
        <w:t>1</w:t>
      </w:r>
      <w:r>
        <w:rPr>
          <w:rFonts w:ascii="仿宋" w:eastAsia="仿宋" w:hAnsi="仿宋" w:cs="仿宋" w:hint="eastAsia"/>
          <w:color w:val="333333"/>
          <w:sz w:val="28"/>
          <w:szCs w:val="28"/>
        </w:rPr>
        <w:t>个决定</w:t>
      </w:r>
      <w:r>
        <w:rPr>
          <w:rFonts w:ascii="仿宋" w:eastAsia="仿宋" w:hAnsi="仿宋" w:cs="仿宋" w:hint="eastAsia"/>
          <w:color w:val="333333"/>
          <w:sz w:val="28"/>
          <w:szCs w:val="28"/>
        </w:rPr>
        <w:lastRenderedPageBreak/>
        <w:t>和</w:t>
      </w:r>
      <w:r>
        <w:rPr>
          <w:rFonts w:ascii="仿宋" w:eastAsia="仿宋" w:hAnsi="仿宋" w:cs="仿宋" w:hint="eastAsia"/>
          <w:color w:val="333333"/>
          <w:sz w:val="28"/>
          <w:szCs w:val="28"/>
        </w:rPr>
        <w:t>6</w:t>
      </w:r>
      <w:r>
        <w:rPr>
          <w:rFonts w:ascii="仿宋" w:eastAsia="仿宋" w:hAnsi="仿宋" w:cs="仿宋" w:hint="eastAsia"/>
          <w:color w:val="333333"/>
          <w:sz w:val="28"/>
          <w:szCs w:val="28"/>
        </w:rPr>
        <w:t>部</w:t>
      </w:r>
      <w:r>
        <w:rPr>
          <w:rFonts w:ascii="仿宋" w:eastAsia="仿宋" w:hAnsi="仿宋" w:cs="仿宋" w:hint="eastAsia"/>
          <w:color w:val="333333"/>
          <w:sz w:val="28"/>
          <w:szCs w:val="28"/>
        </w:rPr>
        <w:t>法律实施情况，进行专题询问</w:t>
      </w:r>
      <w:r>
        <w:rPr>
          <w:rFonts w:ascii="仿宋" w:eastAsia="仿宋" w:hAnsi="仿宋" w:cs="仿宋" w:hint="eastAsia"/>
          <w:color w:val="333333"/>
          <w:sz w:val="28"/>
          <w:szCs w:val="28"/>
        </w:rPr>
        <w:t>2</w:t>
      </w:r>
      <w:r>
        <w:rPr>
          <w:rFonts w:ascii="仿宋" w:eastAsia="仿宋" w:hAnsi="仿宋" w:cs="仿宋" w:hint="eastAsia"/>
          <w:color w:val="333333"/>
          <w:sz w:val="28"/>
          <w:szCs w:val="28"/>
        </w:rPr>
        <w:t>次，开展专题调研</w:t>
      </w:r>
      <w:r>
        <w:rPr>
          <w:rFonts w:ascii="仿宋" w:eastAsia="仿宋" w:hAnsi="仿宋" w:cs="仿宋" w:hint="eastAsia"/>
          <w:color w:val="333333"/>
          <w:sz w:val="28"/>
          <w:szCs w:val="28"/>
        </w:rPr>
        <w:t>6</w:t>
      </w:r>
      <w:r>
        <w:rPr>
          <w:rFonts w:ascii="仿宋" w:eastAsia="仿宋" w:hAnsi="仿宋" w:cs="仿宋" w:hint="eastAsia"/>
          <w:color w:val="333333"/>
          <w:sz w:val="28"/>
          <w:szCs w:val="28"/>
        </w:rPr>
        <w:t>项，作出决议</w:t>
      </w:r>
      <w:r>
        <w:rPr>
          <w:rFonts w:ascii="仿宋" w:eastAsia="仿宋" w:hAnsi="仿宋" w:cs="仿宋" w:hint="eastAsia"/>
          <w:color w:val="333333"/>
          <w:sz w:val="28"/>
          <w:szCs w:val="28"/>
        </w:rPr>
        <w:t>1</w:t>
      </w:r>
      <w:r>
        <w:rPr>
          <w:rFonts w:ascii="仿宋" w:eastAsia="仿宋" w:hAnsi="仿宋" w:cs="仿宋" w:hint="eastAsia"/>
          <w:color w:val="333333"/>
          <w:sz w:val="28"/>
          <w:szCs w:val="28"/>
        </w:rPr>
        <w:t>项；决定批准或加入条约</w:t>
      </w:r>
      <w:r>
        <w:rPr>
          <w:rFonts w:ascii="仿宋" w:eastAsia="仿宋" w:hAnsi="仿宋" w:cs="仿宋" w:hint="eastAsia"/>
          <w:color w:val="333333"/>
          <w:sz w:val="28"/>
          <w:szCs w:val="28"/>
        </w:rPr>
        <w:t>7</w:t>
      </w:r>
      <w:r>
        <w:rPr>
          <w:rFonts w:ascii="仿宋" w:eastAsia="仿宋" w:hAnsi="仿宋" w:cs="仿宋" w:hint="eastAsia"/>
          <w:color w:val="333333"/>
          <w:sz w:val="28"/>
          <w:szCs w:val="28"/>
        </w:rPr>
        <w:t>项；审议通过</w:t>
      </w:r>
      <w:r>
        <w:rPr>
          <w:rFonts w:ascii="仿宋" w:eastAsia="仿宋" w:hAnsi="仿宋" w:cs="仿宋" w:hint="eastAsia"/>
          <w:color w:val="333333"/>
          <w:sz w:val="28"/>
          <w:szCs w:val="28"/>
        </w:rPr>
        <w:t>39</w:t>
      </w:r>
      <w:r>
        <w:rPr>
          <w:rFonts w:ascii="仿宋" w:eastAsia="仿宋" w:hAnsi="仿宋" w:cs="仿宋" w:hint="eastAsia"/>
          <w:color w:val="333333"/>
          <w:sz w:val="28"/>
          <w:szCs w:val="28"/>
        </w:rPr>
        <w:t>个任免案，依法任免国家工作人员</w:t>
      </w:r>
      <w:r>
        <w:rPr>
          <w:rFonts w:ascii="仿宋" w:eastAsia="仿宋" w:hAnsi="仿宋" w:cs="仿宋" w:hint="eastAsia"/>
          <w:color w:val="333333"/>
          <w:sz w:val="28"/>
          <w:szCs w:val="28"/>
        </w:rPr>
        <w:t>259</w:t>
      </w:r>
      <w:r>
        <w:rPr>
          <w:rFonts w:ascii="仿宋" w:eastAsia="仿宋" w:hAnsi="仿宋" w:cs="仿宋" w:hint="eastAsia"/>
          <w:color w:val="333333"/>
          <w:sz w:val="28"/>
          <w:szCs w:val="28"/>
        </w:rPr>
        <w:t>人次。</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在报告中，栗战书指出，常委会工作最为显著的特点是，紧跟党中央重大决策部署，紧贴人民群众美好生活对法治建设的呼声期盼，紧扣国家治理体系和治理能力现代化提出的法律需求实际，加强立法和法律监督，努力使各项工作更好围绕中心和大局、更好服务国家和人民。一是加强宪法实施和监督，维护国家法治统一。修改国旗法、国徽法，审议通过香港特别行政区维护国家安全法。二是围绕党和国家工作大局，</w:t>
      </w:r>
      <w:r>
        <w:rPr>
          <w:rFonts w:ascii="仿宋" w:eastAsia="仿宋" w:hAnsi="仿宋" w:cs="仿宋" w:hint="eastAsia"/>
          <w:color w:val="333333"/>
          <w:sz w:val="28"/>
          <w:szCs w:val="28"/>
        </w:rPr>
        <w:t>顺应人民期盼，加强重点领域立法。加强公共卫生立法修法，加快国家安全立法，围绕推进高质量发展和高水平对外开放立法。三是坚持寓支持于监督之中，依法开展法律监督和工作监督。推动宪法法律全面有效实施，确保行政权、监察权、审判权、检察权依法行使。四是坚持代表主体地位，支持和服务代表依法履职。认真落实关于加强和改进全国人大代表工作“</w:t>
      </w:r>
      <w:r>
        <w:rPr>
          <w:rFonts w:ascii="仿宋" w:eastAsia="仿宋" w:hAnsi="仿宋" w:cs="仿宋" w:hint="eastAsia"/>
          <w:color w:val="333333"/>
          <w:sz w:val="28"/>
          <w:szCs w:val="28"/>
        </w:rPr>
        <w:t>35</w:t>
      </w:r>
      <w:r>
        <w:rPr>
          <w:rFonts w:ascii="仿宋" w:eastAsia="仿宋" w:hAnsi="仿宋" w:cs="仿宋" w:hint="eastAsia"/>
          <w:color w:val="333333"/>
          <w:sz w:val="28"/>
          <w:szCs w:val="28"/>
        </w:rPr>
        <w:t>条具体措施”，不断提高代表工作水平。五是服务国家外交大局，发挥人大外事工作的职能作用。六是加强履职能力建设，不断提升常委会自身建设水平。</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栗战书在报告中指出，常委会工作还有一些差距和不足</w:t>
      </w:r>
      <w:r>
        <w:rPr>
          <w:rFonts w:ascii="仿宋" w:eastAsia="仿宋" w:hAnsi="仿宋" w:cs="仿宋" w:hint="eastAsia"/>
          <w:color w:val="333333"/>
          <w:sz w:val="28"/>
          <w:szCs w:val="28"/>
        </w:rPr>
        <w:t>，将虚心听取代表和各方面意见建议，不断加强和改进工作，更好履行宪法法律赋予的职责。</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在报告中，栗战书指出，</w:t>
      </w:r>
      <w:r>
        <w:rPr>
          <w:rFonts w:ascii="仿宋" w:eastAsia="仿宋" w:hAnsi="仿宋" w:cs="仿宋" w:hint="eastAsia"/>
          <w:color w:val="333333"/>
          <w:sz w:val="28"/>
          <w:szCs w:val="28"/>
        </w:rPr>
        <w:t>2021</w:t>
      </w:r>
      <w:r>
        <w:rPr>
          <w:rFonts w:ascii="仿宋" w:eastAsia="仿宋" w:hAnsi="仿宋" w:cs="仿宋" w:hint="eastAsia"/>
          <w:color w:val="333333"/>
          <w:sz w:val="28"/>
          <w:szCs w:val="28"/>
        </w:rPr>
        <w:t>年是实施“十四五”规划、开启全面建设社会主义现代化国家新征程的第一年，也是中国共产党成立</w:t>
      </w:r>
      <w:r>
        <w:rPr>
          <w:rFonts w:ascii="仿宋" w:eastAsia="仿宋" w:hAnsi="仿宋" w:cs="仿宋" w:hint="eastAsia"/>
          <w:color w:val="333333"/>
          <w:sz w:val="28"/>
          <w:szCs w:val="28"/>
        </w:rPr>
        <w:lastRenderedPageBreak/>
        <w:t>100</w:t>
      </w:r>
      <w:r>
        <w:rPr>
          <w:rFonts w:ascii="仿宋" w:eastAsia="仿宋" w:hAnsi="仿宋" w:cs="仿宋" w:hint="eastAsia"/>
          <w:color w:val="333333"/>
          <w:sz w:val="28"/>
          <w:szCs w:val="28"/>
        </w:rPr>
        <w:t>周年。常委会工作的总体要求是：在以习近平同志为核心的党中央坚强领导下，以习近平新时代中国特色社会主义思想为指导，深入学习贯彻习近平法治思想和习近平总书记关于坚持和完善人民代表大会制度的重要思想，全面贯彻落实党的十九大和十九届二中、三中、四中、五中全会精神，坚持党的领导、人民当家作主、依法治国有机统一，立</w:t>
      </w:r>
      <w:r>
        <w:rPr>
          <w:rFonts w:ascii="仿宋" w:eastAsia="仿宋" w:hAnsi="仿宋" w:cs="仿宋" w:hint="eastAsia"/>
          <w:color w:val="333333"/>
          <w:sz w:val="28"/>
          <w:szCs w:val="28"/>
        </w:rPr>
        <w:t>足新发展阶段，贯彻新发展理念，构建新发展格局，紧紧围绕“十四五”规划和</w:t>
      </w:r>
      <w:r>
        <w:rPr>
          <w:rFonts w:ascii="仿宋" w:eastAsia="仿宋" w:hAnsi="仿宋" w:cs="仿宋" w:hint="eastAsia"/>
          <w:color w:val="333333"/>
          <w:sz w:val="28"/>
          <w:szCs w:val="28"/>
        </w:rPr>
        <w:t>2035</w:t>
      </w:r>
      <w:r>
        <w:rPr>
          <w:rFonts w:ascii="仿宋" w:eastAsia="仿宋" w:hAnsi="仿宋" w:cs="仿宋" w:hint="eastAsia"/>
          <w:color w:val="333333"/>
          <w:sz w:val="28"/>
          <w:szCs w:val="28"/>
        </w:rPr>
        <w:t>年远景目标谋划人大工作，依法行使立法权、监督权、决定权、任免权，发挥好在全面建设社会主义现代化国家中的职能作用。</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栗战书在报告中对常委会今后一年的主要任务进行部署：切实加强宪法实施和监督，维护宪法尊严和权威；切实加强重点领域、新兴领域、涉外领域立法，不断提高立法质量和效率；切实加强监督工作，确保国家机关依法履行职责；切实加强代表工作，更好发挥代表作用；切实加强人大外事工作，深化和拓展各层级各领域交流合作；切实加强自身建设，夯实履职</w:t>
      </w:r>
      <w:r>
        <w:rPr>
          <w:rFonts w:ascii="仿宋" w:eastAsia="仿宋" w:hAnsi="仿宋" w:cs="仿宋" w:hint="eastAsia"/>
          <w:color w:val="333333"/>
          <w:sz w:val="28"/>
          <w:szCs w:val="28"/>
        </w:rPr>
        <w:t>的思想政治组织基础。</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最高人民法院院长周强在最高人民法院工作报告中指出，</w:t>
      </w:r>
      <w:r>
        <w:rPr>
          <w:rFonts w:ascii="仿宋" w:eastAsia="仿宋" w:hAnsi="仿宋" w:cs="仿宋" w:hint="eastAsia"/>
          <w:color w:val="333333"/>
          <w:sz w:val="28"/>
          <w:szCs w:val="28"/>
        </w:rPr>
        <w:t>2020</w:t>
      </w:r>
      <w:r>
        <w:rPr>
          <w:rFonts w:ascii="仿宋" w:eastAsia="仿宋" w:hAnsi="仿宋" w:cs="仿宋" w:hint="eastAsia"/>
          <w:color w:val="333333"/>
          <w:sz w:val="28"/>
          <w:szCs w:val="28"/>
        </w:rPr>
        <w:t>年，最高人民法院坚持以习近平新时代中国特色社会主义思想为指导，忠实履行宪法法律赋予的职责，依法服务统筹推进疫情防控和经济社会发展，各项工作取得新成效。最高人民法院受理案件</w:t>
      </w:r>
      <w:r>
        <w:rPr>
          <w:rFonts w:ascii="仿宋" w:eastAsia="仿宋" w:hAnsi="仿宋" w:cs="仿宋" w:hint="eastAsia"/>
          <w:color w:val="333333"/>
          <w:sz w:val="28"/>
          <w:szCs w:val="28"/>
        </w:rPr>
        <w:t>39347</w:t>
      </w:r>
      <w:r>
        <w:rPr>
          <w:rFonts w:ascii="仿宋" w:eastAsia="仿宋" w:hAnsi="仿宋" w:cs="仿宋" w:hint="eastAsia"/>
          <w:color w:val="333333"/>
          <w:sz w:val="28"/>
          <w:szCs w:val="28"/>
        </w:rPr>
        <w:t>件，审结</w:t>
      </w:r>
      <w:r>
        <w:rPr>
          <w:rFonts w:ascii="仿宋" w:eastAsia="仿宋" w:hAnsi="仿宋" w:cs="仿宋" w:hint="eastAsia"/>
          <w:color w:val="333333"/>
          <w:sz w:val="28"/>
          <w:szCs w:val="28"/>
        </w:rPr>
        <w:t>35773</w:t>
      </w:r>
      <w:r>
        <w:rPr>
          <w:rFonts w:ascii="仿宋" w:eastAsia="仿宋" w:hAnsi="仿宋" w:cs="仿宋" w:hint="eastAsia"/>
          <w:color w:val="333333"/>
          <w:sz w:val="28"/>
          <w:szCs w:val="28"/>
        </w:rPr>
        <w:t>件；地方各级人民法院和专门人民法院受理案件</w:t>
      </w:r>
      <w:r>
        <w:rPr>
          <w:rFonts w:ascii="仿宋" w:eastAsia="仿宋" w:hAnsi="仿宋" w:cs="仿宋" w:hint="eastAsia"/>
          <w:color w:val="333333"/>
          <w:sz w:val="28"/>
          <w:szCs w:val="28"/>
        </w:rPr>
        <w:t>3080.5</w:t>
      </w:r>
      <w:r>
        <w:rPr>
          <w:rFonts w:ascii="仿宋" w:eastAsia="仿宋" w:hAnsi="仿宋" w:cs="仿宋" w:hint="eastAsia"/>
          <w:color w:val="333333"/>
          <w:sz w:val="28"/>
          <w:szCs w:val="28"/>
        </w:rPr>
        <w:t>万件，审结、执结</w:t>
      </w:r>
      <w:r>
        <w:rPr>
          <w:rFonts w:ascii="仿宋" w:eastAsia="仿宋" w:hAnsi="仿宋" w:cs="仿宋" w:hint="eastAsia"/>
          <w:color w:val="333333"/>
          <w:sz w:val="28"/>
          <w:szCs w:val="28"/>
        </w:rPr>
        <w:t>2870.5</w:t>
      </w:r>
      <w:r>
        <w:rPr>
          <w:rFonts w:ascii="仿宋" w:eastAsia="仿宋" w:hAnsi="仿宋" w:cs="仿宋" w:hint="eastAsia"/>
          <w:color w:val="333333"/>
          <w:sz w:val="28"/>
          <w:szCs w:val="28"/>
        </w:rPr>
        <w:t>万件。</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lastRenderedPageBreak/>
        <w:t>在报告中，周强从七个方面总结</w:t>
      </w:r>
      <w:r>
        <w:rPr>
          <w:rFonts w:ascii="仿宋" w:eastAsia="仿宋" w:hAnsi="仿宋" w:cs="仿宋" w:hint="eastAsia"/>
          <w:color w:val="333333"/>
          <w:sz w:val="28"/>
          <w:szCs w:val="28"/>
        </w:rPr>
        <w:t>2020</w:t>
      </w:r>
      <w:r>
        <w:rPr>
          <w:rFonts w:ascii="仿宋" w:eastAsia="仿宋" w:hAnsi="仿宋" w:cs="仿宋" w:hint="eastAsia"/>
          <w:color w:val="333333"/>
          <w:sz w:val="28"/>
          <w:szCs w:val="28"/>
        </w:rPr>
        <w:t>年主要工作：一是坚决维护国家安全和社会稳定；二是积极服务高质量发展；三是切实维护人民群众合法权益；四是全面构</w:t>
      </w:r>
      <w:r>
        <w:rPr>
          <w:rFonts w:ascii="仿宋" w:eastAsia="仿宋" w:hAnsi="仿宋" w:cs="仿宋" w:hint="eastAsia"/>
          <w:color w:val="333333"/>
          <w:sz w:val="28"/>
          <w:szCs w:val="28"/>
        </w:rPr>
        <w:t>建一站式多元解纷和诉讼服务机制；五是着力深化司法体制改革；六是锻造忠诚干净担当的过硬法院队伍；七是自觉接受监督。</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周强在报告中表示，</w:t>
      </w:r>
      <w:r>
        <w:rPr>
          <w:rFonts w:ascii="仿宋" w:eastAsia="仿宋" w:hAnsi="仿宋" w:cs="仿宋" w:hint="eastAsia"/>
          <w:color w:val="333333"/>
          <w:sz w:val="28"/>
          <w:szCs w:val="28"/>
        </w:rPr>
        <w:t>2021</w:t>
      </w:r>
      <w:r>
        <w:rPr>
          <w:rFonts w:ascii="仿宋" w:eastAsia="仿宋" w:hAnsi="仿宋" w:cs="仿宋" w:hint="eastAsia"/>
          <w:color w:val="333333"/>
          <w:sz w:val="28"/>
          <w:szCs w:val="28"/>
        </w:rPr>
        <w:t>年和今后一个时期，人民法院要紧扣推动高质量发展主题，准确把握立足新发展阶段、贯彻新发展理念、构建新发展格局要求，更加注重系统观念、法治思维、强基导向，坚持稳中求进、守正创新，推动新时代人民法院工作高质量发展。要加强政治建设，积极服务大局，坚持司法为民，严格公正司法，深化司法改革，建设过硬队伍。要求真务实、开拓创新，充分发挥审判职能作用，为全面建设社会主义现代化国家、实现</w:t>
      </w:r>
      <w:r>
        <w:rPr>
          <w:rFonts w:ascii="仿宋" w:eastAsia="仿宋" w:hAnsi="仿宋" w:cs="仿宋" w:hint="eastAsia"/>
          <w:color w:val="333333"/>
          <w:sz w:val="28"/>
          <w:szCs w:val="28"/>
        </w:rPr>
        <w:t>中华民族伟大复兴的中国梦作出新的更大贡献。</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最高人民检察院检察长张军在最高人民检察院工作报告中指出，过去一年，在以习近平同志为核心的党中央坚强领导下，在全国人大及其常委会有力监督下，最高人民检察院积极应对各类风险挑战特别是新冠肺炎疫情带来的严重冲击影响，各项工作取得新进展。一年来，全国检察机关共办理各类案件</w:t>
      </w:r>
      <w:r>
        <w:rPr>
          <w:rFonts w:ascii="仿宋" w:eastAsia="仿宋" w:hAnsi="仿宋" w:cs="仿宋" w:hint="eastAsia"/>
          <w:color w:val="333333"/>
          <w:sz w:val="28"/>
          <w:szCs w:val="28"/>
        </w:rPr>
        <w:t>301</w:t>
      </w:r>
      <w:r>
        <w:rPr>
          <w:rFonts w:ascii="仿宋" w:eastAsia="仿宋" w:hAnsi="仿宋" w:cs="仿宋" w:hint="eastAsia"/>
          <w:color w:val="333333"/>
          <w:sz w:val="28"/>
          <w:szCs w:val="28"/>
        </w:rPr>
        <w:t>万件，同比下降</w:t>
      </w:r>
      <w:r>
        <w:rPr>
          <w:rFonts w:ascii="仿宋" w:eastAsia="仿宋" w:hAnsi="仿宋" w:cs="仿宋" w:hint="eastAsia"/>
          <w:color w:val="333333"/>
          <w:sz w:val="28"/>
          <w:szCs w:val="28"/>
        </w:rPr>
        <w:t>19.4%</w:t>
      </w:r>
      <w:r>
        <w:rPr>
          <w:rFonts w:ascii="仿宋" w:eastAsia="仿宋" w:hAnsi="仿宋" w:cs="仿宋" w:hint="eastAsia"/>
          <w:color w:val="333333"/>
          <w:sz w:val="28"/>
          <w:szCs w:val="28"/>
        </w:rPr>
        <w:t>，其中主动履职的公益诉讼、诉讼监督案件同比分别上升</w:t>
      </w:r>
      <w:r>
        <w:rPr>
          <w:rFonts w:ascii="仿宋" w:eastAsia="仿宋" w:hAnsi="仿宋" w:cs="仿宋" w:hint="eastAsia"/>
          <w:color w:val="333333"/>
          <w:sz w:val="28"/>
          <w:szCs w:val="28"/>
        </w:rPr>
        <w:t>19.2%</w:t>
      </w:r>
      <w:r>
        <w:rPr>
          <w:rFonts w:ascii="仿宋" w:eastAsia="仿宋" w:hAnsi="仿宋" w:cs="仿宋" w:hint="eastAsia"/>
          <w:color w:val="333333"/>
          <w:sz w:val="28"/>
          <w:szCs w:val="28"/>
        </w:rPr>
        <w:t>和</w:t>
      </w:r>
      <w:r>
        <w:rPr>
          <w:rFonts w:ascii="仿宋" w:eastAsia="仿宋" w:hAnsi="仿宋" w:cs="仿宋" w:hint="eastAsia"/>
          <w:color w:val="333333"/>
          <w:sz w:val="28"/>
          <w:szCs w:val="28"/>
        </w:rPr>
        <w:t>9.6%</w:t>
      </w:r>
      <w:r>
        <w:rPr>
          <w:rFonts w:ascii="仿宋" w:eastAsia="仿宋" w:hAnsi="仿宋" w:cs="仿宋" w:hint="eastAsia"/>
          <w:color w:val="333333"/>
          <w:sz w:val="28"/>
          <w:szCs w:val="28"/>
        </w:rPr>
        <w:t>。</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在报告中，张军从五个方面对</w:t>
      </w:r>
      <w:r>
        <w:rPr>
          <w:rFonts w:ascii="仿宋" w:eastAsia="仿宋" w:hAnsi="仿宋" w:cs="仿宋" w:hint="eastAsia"/>
          <w:color w:val="333333"/>
          <w:sz w:val="28"/>
          <w:szCs w:val="28"/>
        </w:rPr>
        <w:t>2020</w:t>
      </w:r>
      <w:r>
        <w:rPr>
          <w:rFonts w:ascii="仿宋" w:eastAsia="仿宋" w:hAnsi="仿宋" w:cs="仿宋" w:hint="eastAsia"/>
          <w:color w:val="333333"/>
          <w:sz w:val="28"/>
          <w:szCs w:val="28"/>
        </w:rPr>
        <w:t>年工作进行回顾：一是积极参与国家治理，以检察保障助推中国之治；二是</w:t>
      </w:r>
      <w:r>
        <w:rPr>
          <w:rFonts w:ascii="仿宋" w:eastAsia="仿宋" w:hAnsi="仿宋" w:cs="仿宋" w:hint="eastAsia"/>
          <w:color w:val="333333"/>
          <w:sz w:val="28"/>
          <w:szCs w:val="28"/>
        </w:rPr>
        <w:t>主动融入发展大局，以检察服务助力全面小康；三是全面推进“四大检察”，以检察监督</w:t>
      </w:r>
      <w:r>
        <w:rPr>
          <w:rFonts w:ascii="仿宋" w:eastAsia="仿宋" w:hAnsi="仿宋" w:cs="仿宋" w:hint="eastAsia"/>
          <w:color w:val="333333"/>
          <w:sz w:val="28"/>
          <w:szCs w:val="28"/>
        </w:rPr>
        <w:lastRenderedPageBreak/>
        <w:t>维护公平正义；四是紧扣民心这个最大政治，以检察为民增进民生福祉；五是牢记打铁必须自身硬，以检察建设确保依法履职。</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张军在报告中指出，</w:t>
      </w:r>
      <w:r>
        <w:rPr>
          <w:rFonts w:ascii="仿宋" w:eastAsia="仿宋" w:hAnsi="仿宋" w:cs="仿宋" w:hint="eastAsia"/>
          <w:color w:val="333333"/>
          <w:sz w:val="28"/>
          <w:szCs w:val="28"/>
        </w:rPr>
        <w:t>2021</w:t>
      </w:r>
      <w:r>
        <w:rPr>
          <w:rFonts w:ascii="仿宋" w:eastAsia="仿宋" w:hAnsi="仿宋" w:cs="仿宋" w:hint="eastAsia"/>
          <w:color w:val="333333"/>
          <w:sz w:val="28"/>
          <w:szCs w:val="28"/>
        </w:rPr>
        <w:t>年，检察人要更加自觉担当作为，肩负起新的历史使命，为全面建设社会主义现代化国家开好局、起好步提供有力法治保障。要持续稳进，切实增强服务高质量发展的政治自觉；狠抓落实，切实增强融入全面依法治国的法治自觉；努力提升，切实增强实现自身高质量发展的检察自觉。为保障人民幸福、国家安全、社会稳定作出更大贡</w:t>
      </w:r>
      <w:r>
        <w:rPr>
          <w:rFonts w:ascii="仿宋" w:eastAsia="仿宋" w:hAnsi="仿宋" w:cs="仿宋" w:hint="eastAsia"/>
          <w:color w:val="333333"/>
          <w:sz w:val="28"/>
          <w:szCs w:val="28"/>
        </w:rPr>
        <w:t>献。</w:t>
      </w:r>
    </w:p>
    <w:p w:rsidR="00E12B7F" w:rsidRDefault="00CF0023" w:rsidP="009B6B7B">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会议应出席代表</w:t>
      </w:r>
      <w:r>
        <w:rPr>
          <w:rFonts w:ascii="仿宋" w:eastAsia="仿宋" w:hAnsi="仿宋" w:cs="仿宋" w:hint="eastAsia"/>
          <w:color w:val="333333"/>
          <w:sz w:val="28"/>
          <w:szCs w:val="28"/>
        </w:rPr>
        <w:t>2953</w:t>
      </w:r>
      <w:r>
        <w:rPr>
          <w:rFonts w:ascii="仿宋" w:eastAsia="仿宋" w:hAnsi="仿宋" w:cs="仿宋" w:hint="eastAsia"/>
          <w:color w:val="333333"/>
          <w:sz w:val="28"/>
          <w:szCs w:val="28"/>
        </w:rPr>
        <w:t>人，出席</w:t>
      </w:r>
      <w:r>
        <w:rPr>
          <w:rFonts w:ascii="仿宋" w:eastAsia="仿宋" w:hAnsi="仿宋" w:cs="仿宋" w:hint="eastAsia"/>
          <w:color w:val="333333"/>
          <w:sz w:val="28"/>
          <w:szCs w:val="28"/>
        </w:rPr>
        <w:t>2895</w:t>
      </w:r>
      <w:r>
        <w:rPr>
          <w:rFonts w:ascii="仿宋" w:eastAsia="仿宋" w:hAnsi="仿宋" w:cs="仿宋" w:hint="eastAsia"/>
          <w:color w:val="333333"/>
          <w:sz w:val="28"/>
          <w:szCs w:val="28"/>
        </w:rPr>
        <w:t>人，缺席</w:t>
      </w:r>
      <w:r>
        <w:rPr>
          <w:rFonts w:ascii="仿宋" w:eastAsia="仿宋" w:hAnsi="仿宋" w:cs="仿宋" w:hint="eastAsia"/>
          <w:color w:val="333333"/>
          <w:sz w:val="28"/>
          <w:szCs w:val="28"/>
        </w:rPr>
        <w:t>58</w:t>
      </w:r>
      <w:r>
        <w:rPr>
          <w:rFonts w:ascii="仿宋" w:eastAsia="仿宋" w:hAnsi="仿宋" w:cs="仿宋" w:hint="eastAsia"/>
          <w:color w:val="333333"/>
          <w:sz w:val="28"/>
          <w:szCs w:val="28"/>
        </w:rPr>
        <w:t>人，出席人数符合法定人数。</w:t>
      </w:r>
    </w:p>
    <w:p w:rsidR="00E12B7F" w:rsidRDefault="00CF0023" w:rsidP="009B6B7B">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会议由大会主席团常务主席、执行主席王晨主持。</w:t>
      </w:r>
    </w:p>
    <w:p w:rsidR="00E12B7F" w:rsidRDefault="00CF0023">
      <w:pPr>
        <w:pStyle w:val="a3"/>
        <w:widowControl/>
        <w:spacing w:beforeAutospacing="0" w:afterAutospacing="0" w:line="20" w:lineRule="atLeast"/>
        <w:ind w:firstLineChars="200" w:firstLine="560"/>
        <w:jc w:val="both"/>
        <w:rPr>
          <w:rFonts w:ascii="仿宋" w:eastAsia="仿宋" w:hAnsi="仿宋" w:cs="仿宋"/>
          <w:sz w:val="28"/>
          <w:szCs w:val="28"/>
        </w:rPr>
      </w:pPr>
      <w:r>
        <w:rPr>
          <w:rFonts w:ascii="仿宋" w:eastAsia="仿宋" w:hAnsi="仿宋" w:cs="仿宋" w:hint="eastAsia"/>
          <w:color w:val="333333"/>
          <w:sz w:val="28"/>
          <w:szCs w:val="28"/>
        </w:rPr>
        <w:t>今天是“三八”国际劳动妇女节，会议以大会主席团的名义，向各位女代表、女委员、女工作人员，向全国各族各界妇女，向世界各国妇女，致以节日的祝贺和美好的祝福。</w:t>
      </w:r>
    </w:p>
    <w:p w:rsidR="00E12B7F" w:rsidRDefault="00CF0023" w:rsidP="009B6B7B">
      <w:pPr>
        <w:pStyle w:val="a3"/>
        <w:widowControl/>
        <w:spacing w:beforeAutospacing="0" w:afterAutospacing="0" w:line="20" w:lineRule="atLeast"/>
        <w:ind w:firstLineChars="200" w:firstLine="560"/>
        <w:jc w:val="both"/>
        <w:rPr>
          <w:rFonts w:ascii="仿宋" w:eastAsia="仿宋" w:hAnsi="仿宋" w:cs="仿宋" w:hint="eastAsia"/>
          <w:sz w:val="28"/>
          <w:szCs w:val="28"/>
        </w:rPr>
      </w:pPr>
      <w:r>
        <w:rPr>
          <w:rFonts w:ascii="仿宋" w:eastAsia="仿宋" w:hAnsi="仿宋" w:cs="仿宋" w:hint="eastAsia"/>
          <w:color w:val="333333"/>
          <w:sz w:val="28"/>
          <w:szCs w:val="28"/>
        </w:rPr>
        <w:t>大会执行主席马逢国、王东峰、王光亚、王建军、尹力、石泰峰、白春礼、刘艺良、刘国中、刘家义、许其亮、阮成发、李玉妹、李伟、李学勇、吴玉良、应勇、沈晓明、陈全国、陈锡文、袁家军、黄志贤、彭清华、蒋卓庆、景俊海在主席台执行主席席就座。</w:t>
      </w:r>
      <w:bookmarkStart w:id="0" w:name="_GoBack"/>
      <w:bookmarkEnd w:id="0"/>
    </w:p>
    <w:sectPr w:rsidR="00E12B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023" w:rsidRDefault="00CF0023" w:rsidP="001660AA">
      <w:r>
        <w:separator/>
      </w:r>
    </w:p>
  </w:endnote>
  <w:endnote w:type="continuationSeparator" w:id="0">
    <w:p w:rsidR="00CF0023" w:rsidRDefault="00CF0023" w:rsidP="0016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023" w:rsidRDefault="00CF0023" w:rsidP="001660AA">
      <w:r>
        <w:separator/>
      </w:r>
    </w:p>
  </w:footnote>
  <w:footnote w:type="continuationSeparator" w:id="0">
    <w:p w:rsidR="00CF0023" w:rsidRDefault="00CF0023" w:rsidP="001660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E2093"/>
    <w:rsid w:val="001660AA"/>
    <w:rsid w:val="009B6B7B"/>
    <w:rsid w:val="00CF0023"/>
    <w:rsid w:val="00E12B7F"/>
    <w:rsid w:val="68AE2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CFF59"/>
  <w15:docId w15:val="{42EF55F3-03F0-482C-95ED-CAE260EC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rsid w:val="001660A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660AA"/>
    <w:rPr>
      <w:rFonts w:asciiTheme="minorHAnsi" w:eastAsiaTheme="minorEastAsia" w:hAnsiTheme="minorHAnsi" w:cstheme="minorBidi"/>
      <w:kern w:val="2"/>
      <w:sz w:val="18"/>
      <w:szCs w:val="18"/>
    </w:rPr>
  </w:style>
  <w:style w:type="paragraph" w:styleId="a7">
    <w:name w:val="footer"/>
    <w:basedOn w:val="a"/>
    <w:link w:val="a8"/>
    <w:rsid w:val="001660AA"/>
    <w:pPr>
      <w:tabs>
        <w:tab w:val="center" w:pos="4153"/>
        <w:tab w:val="right" w:pos="8306"/>
      </w:tabs>
      <w:snapToGrid w:val="0"/>
      <w:jc w:val="left"/>
    </w:pPr>
    <w:rPr>
      <w:sz w:val="18"/>
      <w:szCs w:val="18"/>
    </w:rPr>
  </w:style>
  <w:style w:type="character" w:customStyle="1" w:styleId="a8">
    <w:name w:val="页脚 字符"/>
    <w:basedOn w:val="a0"/>
    <w:link w:val="a7"/>
    <w:rsid w:val="001660A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418</Words>
  <Characters>2389</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3</cp:revision>
  <dcterms:created xsi:type="dcterms:W3CDTF">2021-03-29T00:34:00Z</dcterms:created>
  <dcterms:modified xsi:type="dcterms:W3CDTF">2021-04-02T09:50:00Z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